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tabs>
          <w:tab w:val="right" w:pos="9639"/>
        </w:tabs>
        <w:spacing w:after="0"/>
        <w:outlineLvl w:val="0"/>
        <w:rPr>
          <w:rFonts w:hint="default" w:eastAsia="宋体"/>
          <w:b/>
          <w:sz w:val="24"/>
          <w:lang w:val="en-US" w:eastAsia="zh-CN"/>
        </w:rPr>
      </w:pPr>
      <w:bookmarkStart w:id="0" w:name="_Hlt450066087"/>
      <w:bookmarkEnd w:id="0"/>
      <w:bookmarkStart w:id="1" w:name="_Hlt449016246"/>
      <w:bookmarkEnd w:id="1"/>
      <w:bookmarkStart w:id="2" w:name="_Hlt450039480"/>
      <w:bookmarkEnd w:id="2"/>
      <w:bookmarkStart w:id="3" w:name="_Hlt450066085"/>
      <w:bookmarkEnd w:id="3"/>
      <w:bookmarkStart w:id="4" w:name="_Hlt450051172"/>
      <w:bookmarkEnd w:id="4"/>
      <w:bookmarkStart w:id="5" w:name="_Hlt448930105"/>
      <w:bookmarkEnd w:id="5"/>
      <w:bookmarkStart w:id="6" w:name="OLE_LINK49"/>
      <w:bookmarkStart w:id="7"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w:t>
      </w:r>
      <w:r>
        <w:rPr>
          <w:rFonts w:hint="eastAsia"/>
          <w:b/>
          <w:sz w:val="24"/>
          <w:lang w:val="en-US" w:eastAsia="zh-CN"/>
        </w:rPr>
        <w:t>08791</w:t>
      </w:r>
      <w:bookmarkStart w:id="9" w:name="_GoBack"/>
      <w:bookmarkEnd w:id="9"/>
    </w:p>
    <w:p>
      <w:pPr>
        <w:pStyle w:val="31"/>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rPr>
          <w:rFonts w:ascii="Arial" w:hAnsi="Arial" w:cs="Arial"/>
        </w:rPr>
      </w:pPr>
    </w:p>
    <w:p>
      <w:pPr>
        <w:rPr>
          <w:rFonts w:ascii="Arial" w:hAnsi="Arial" w:cs="Arial"/>
        </w:rPr>
      </w:pPr>
    </w:p>
    <w:p>
      <w:pPr>
        <w:spacing w:after="60"/>
        <w:ind w:left="1985" w:hanging="1985"/>
        <w:rPr>
          <w:rFonts w:ascii="Arial" w:hAnsi="Arial" w:cs="Arial"/>
          <w:bCs/>
        </w:rPr>
      </w:pPr>
      <w:bookmarkStart w:id="8" w:name="_Hlk41686089"/>
      <w:r>
        <w:rPr>
          <w:rFonts w:ascii="Arial" w:hAnsi="Arial" w:cs="Arial"/>
          <w:b/>
        </w:rPr>
        <w:t>Title:</w:t>
      </w:r>
      <w:r>
        <w:rPr>
          <w:rFonts w:ascii="Arial" w:hAnsi="Arial" w:cs="Arial"/>
          <w:b/>
        </w:rPr>
        <w:tab/>
      </w:r>
      <w:r>
        <w:rPr>
          <w:rFonts w:hint="eastAsia" w:ascii="Arial" w:hAnsi="Arial" w:cs="Arial"/>
          <w:lang w:val="en-US" w:eastAsia="zh-CN"/>
        </w:rPr>
        <w:t>Reply LS on inter-frequency neighbour cells supporting NR dedicated spectrum less than 5 MHz for FR1</w:t>
      </w:r>
    </w:p>
    <w:p>
      <w:pPr>
        <w:spacing w:after="60"/>
        <w:ind w:left="1985" w:hanging="1985"/>
        <w:rPr>
          <w:rFonts w:hint="default" w:ascii="Arial" w:hAnsi="Arial" w:eastAsia="宋体" w:cs="Arial"/>
          <w:bCs/>
          <w:lang w:val="en-US" w:eastAsia="zh-CN"/>
        </w:rPr>
      </w:pPr>
      <w:r>
        <w:rPr>
          <w:rFonts w:ascii="Arial" w:hAnsi="Arial" w:cs="Arial"/>
          <w:b/>
        </w:rPr>
        <w:t>Response to:</w:t>
      </w:r>
      <w:r>
        <w:rPr>
          <w:rFonts w:ascii="Arial" w:hAnsi="Arial" w:cs="Arial"/>
          <w:bCs/>
        </w:rPr>
        <w:tab/>
      </w:r>
      <w:r>
        <w:rPr>
          <w:rFonts w:hint="eastAsia" w:ascii="Arial" w:hAnsi="Arial" w:cs="Arial"/>
          <w:bCs/>
        </w:rPr>
        <w:t>R4-2</w:t>
      </w:r>
      <w:r>
        <w:rPr>
          <w:rFonts w:hint="eastAsia" w:ascii="Arial" w:hAnsi="Arial" w:cs="Arial"/>
          <w:bCs/>
          <w:lang w:val="en-US" w:eastAsia="zh-CN"/>
        </w:rPr>
        <w:t>4</w:t>
      </w:r>
      <w:r>
        <w:rPr>
          <w:rFonts w:hint="eastAsia" w:ascii="Arial" w:hAnsi="Arial" w:cs="Arial"/>
          <w:bCs/>
        </w:rPr>
        <w:t>0</w:t>
      </w:r>
      <w:r>
        <w:rPr>
          <w:rFonts w:hint="eastAsia" w:ascii="Arial" w:hAnsi="Arial" w:cs="Arial"/>
          <w:bCs/>
          <w:lang w:val="en-US" w:eastAsia="zh-CN"/>
        </w:rPr>
        <w:t>7118/</w:t>
      </w:r>
      <w:r>
        <w:rPr>
          <w:rFonts w:ascii="Arial" w:hAnsi="Arial" w:cs="Arial"/>
          <w:bCs/>
        </w:rPr>
        <w:t xml:space="preserve"> </w:t>
      </w:r>
      <w:r>
        <w:rPr>
          <w:rFonts w:hint="eastAsia" w:ascii="Arial" w:hAnsi="Arial" w:cs="Arial"/>
          <w:bCs/>
        </w:rPr>
        <w:t>R</w:t>
      </w:r>
      <w:r>
        <w:rPr>
          <w:rFonts w:hint="eastAsia" w:ascii="Arial" w:hAnsi="Arial" w:cs="Arial"/>
          <w:bCs/>
          <w:lang w:val="en-US" w:eastAsia="zh-CN"/>
        </w:rPr>
        <w:t>2</w:t>
      </w:r>
      <w:r>
        <w:rPr>
          <w:rFonts w:hint="eastAsia" w:ascii="Arial" w:hAnsi="Arial" w:cs="Arial"/>
          <w:bCs/>
        </w:rPr>
        <w:t>-2</w:t>
      </w:r>
      <w:r>
        <w:rPr>
          <w:rFonts w:hint="eastAsia" w:ascii="Arial" w:hAnsi="Arial" w:cs="Arial"/>
          <w:bCs/>
          <w:lang w:val="en-US" w:eastAsia="zh-CN"/>
        </w:rPr>
        <w:t>404038</w:t>
      </w:r>
    </w:p>
    <w:p>
      <w:pPr>
        <w:spacing w:after="60"/>
        <w:ind w:left="1985" w:hanging="1985"/>
        <w:rPr>
          <w:rFonts w:hint="eastAsia" w:ascii="Arial" w:hAnsi="Arial" w:cs="Arial"/>
          <w:bCs/>
          <w:lang w:eastAsia="zh-CN"/>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val="en-US" w:eastAsia="zh-CN"/>
        </w:rPr>
        <w:t>-</w:t>
      </w:r>
      <w:r>
        <w:rPr>
          <w:rFonts w:ascii="Arial" w:hAnsi="Arial" w:cs="Arial"/>
          <w:bCs/>
        </w:rPr>
        <w:t>18</w:t>
      </w:r>
    </w:p>
    <w:p>
      <w:pPr>
        <w:spacing w:after="60"/>
        <w:ind w:left="1985" w:hanging="1985"/>
        <w:rPr>
          <w:rFonts w:hint="default" w:ascii="Arial" w:hAnsi="Arial" w:eastAsia="宋体" w:cs="Arial"/>
          <w:bCs/>
          <w:lang w:val="en-US" w:eastAsia="zh-CN"/>
        </w:rPr>
      </w:pPr>
      <w:r>
        <w:rPr>
          <w:rFonts w:ascii="Arial" w:hAnsi="Arial" w:cs="Arial"/>
          <w:b/>
        </w:rPr>
        <w:t>Work Item:</w:t>
      </w:r>
      <w:r>
        <w:rPr>
          <w:rFonts w:ascii="Arial" w:hAnsi="Arial" w:cs="Arial"/>
          <w:bCs/>
        </w:rPr>
        <w:tab/>
      </w:r>
      <w:r>
        <w:rPr>
          <w:rFonts w:ascii="Arial" w:hAnsi="Arial" w:cs="Arial"/>
          <w:szCs w:val="21"/>
          <w:lang w:eastAsia="ja-JP"/>
        </w:rPr>
        <w:t>NR_FR1_lessthan_5MHz_BW</w:t>
      </w:r>
      <w:r>
        <w:rPr>
          <w:rFonts w:hint="eastAsia" w:ascii="Arial" w:hAnsi="Arial" w:cs="Arial"/>
          <w:szCs w:val="21"/>
          <w:lang w:val="en-US" w:eastAsia="zh-CN"/>
        </w:rPr>
        <w:t>-Core</w:t>
      </w:r>
    </w:p>
    <w:p>
      <w:pPr>
        <w:spacing w:after="60"/>
        <w:ind w:left="1985" w:hanging="1985"/>
        <w:rPr>
          <w:rFonts w:ascii="Arial" w:hAnsi="Arial" w:cs="Arial"/>
          <w:b/>
        </w:rPr>
      </w:pPr>
    </w:p>
    <w:p>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hint="eastAsia" w:ascii="Arial" w:hAnsi="Arial" w:cs="Arial"/>
          <w:bCs/>
          <w:lang w:val="en-US" w:eastAsia="zh-CN"/>
        </w:rPr>
        <w:t>RAN4</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hint="eastAsia" w:ascii="Arial" w:hAnsi="Arial" w:cs="Arial"/>
          <w:bCs/>
          <w:lang w:val="en-US" w:eastAsia="zh-CN"/>
        </w:rPr>
        <w:t>RAN2</w:t>
      </w:r>
    </w:p>
    <w:bookmarkEnd w:id="8"/>
    <w:p>
      <w:pPr>
        <w:spacing w:after="60"/>
        <w:ind w:left="1985" w:hanging="1985"/>
        <w:rPr>
          <w:rFonts w:hint="default" w:ascii="Arial" w:hAnsi="Arial" w:cs="Arial"/>
          <w:bCs/>
          <w:lang w:val="en-US"/>
        </w:rPr>
      </w:pPr>
      <w:r>
        <w:rPr>
          <w:rFonts w:ascii="Arial" w:hAnsi="Arial" w:cs="Arial"/>
          <w:b/>
        </w:rPr>
        <w:t>Cc:</w:t>
      </w:r>
      <w:r>
        <w:rPr>
          <w:rFonts w:ascii="Arial" w:hAnsi="Arial" w:cs="Arial"/>
          <w:bCs/>
        </w:rPr>
        <w:tab/>
      </w:r>
      <w:r>
        <w:rPr>
          <w:rFonts w:hint="eastAsia" w:ascii="Arial" w:hAnsi="Arial" w:cs="Arial"/>
          <w:bCs/>
          <w:lang w:val="en-US" w:eastAsia="zh-CN"/>
        </w:rPr>
        <w:t>RAN1</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hint="default" w:cs="Arial"/>
          <w:b w:val="0"/>
          <w:bCs/>
          <w:color w:val="auto"/>
          <w:highlight w:val="none"/>
          <w:lang w:val="en-US" w:eastAsia="zh-CN"/>
        </w:rPr>
      </w:pPr>
      <w:r>
        <w:rPr>
          <w:rFonts w:cs="Arial"/>
          <w:color w:val="auto"/>
          <w:highlight w:val="none"/>
        </w:rPr>
        <w:t>Name:</w:t>
      </w:r>
      <w:r>
        <w:rPr>
          <w:rFonts w:cs="Arial"/>
          <w:b w:val="0"/>
          <w:bCs/>
          <w:color w:val="auto"/>
          <w:highlight w:val="none"/>
        </w:rPr>
        <w:tab/>
      </w:r>
      <w:r>
        <w:rPr>
          <w:rFonts w:hint="eastAsia" w:cs="Arial"/>
          <w:b w:val="0"/>
          <w:bCs/>
          <w:color w:val="auto"/>
          <w:highlight w:val="none"/>
          <w:lang w:val="en-US" w:eastAsia="zh-CN"/>
        </w:rPr>
        <w:t>Li Lu</w:t>
      </w:r>
    </w:p>
    <w:p>
      <w:pPr>
        <w:pStyle w:val="8"/>
        <w:tabs>
          <w:tab w:val="left" w:pos="2268"/>
        </w:tabs>
        <w:ind w:left="567"/>
        <w:rPr>
          <w:rFonts w:hint="eastAsia" w:eastAsia="宋体" w:cs="Arial"/>
          <w:b w:val="0"/>
          <w:bCs/>
          <w:color w:val="auto"/>
          <w:highlight w:val="none"/>
          <w:lang w:val="en-US" w:eastAsia="zh-CN"/>
        </w:rPr>
      </w:pPr>
      <w:r>
        <w:rPr>
          <w:rFonts w:cs="Arial"/>
          <w:color w:val="auto"/>
          <w:highlight w:val="none"/>
          <w:lang w:val="de-DE"/>
        </w:rPr>
        <w:t>E-mail Address:</w:t>
      </w:r>
      <w:r>
        <w:rPr>
          <w:rFonts w:cs="Arial"/>
          <w:b w:val="0"/>
          <w:bCs/>
          <w:color w:val="auto"/>
          <w:highlight w:val="none"/>
          <w:lang w:val="de-DE"/>
        </w:rPr>
        <w:tab/>
      </w:r>
      <w:r>
        <w:rPr>
          <w:rFonts w:cs="Arial"/>
          <w:b w:val="0"/>
          <w:bCs/>
          <w:color w:val="auto"/>
          <w:highlight w:val="none"/>
          <w:lang w:val="de-DE"/>
        </w:rPr>
        <w:t>&lt;</w:t>
      </w:r>
      <w:r>
        <w:rPr>
          <w:rFonts w:hint="eastAsia" w:cs="Arial"/>
          <w:b w:val="0"/>
          <w:bCs/>
          <w:color w:val="auto"/>
          <w:highlight w:val="none"/>
          <w:lang w:val="de-DE"/>
        </w:rPr>
        <w:t>lu.li@zte.com.cn</w:t>
      </w:r>
      <w:r>
        <w:rPr>
          <w:rFonts w:hint="eastAsia" w:cs="Arial"/>
          <w:b w:val="0"/>
          <w:bCs/>
          <w:color w:val="auto"/>
          <w:highlight w:val="none"/>
          <w:lang w:val="en-US" w:eastAsia="zh-CN"/>
        </w:rPr>
        <w:t>&gt;</w:t>
      </w:r>
    </w:p>
    <w:p>
      <w:pPr>
        <w:spacing w:after="60"/>
        <w:ind w:left="1985" w:hanging="1985"/>
        <w:rPr>
          <w:rFonts w:ascii="Arial" w:hAnsi="Arial" w:cs="Arial"/>
          <w:b/>
          <w:color w:val="auto"/>
          <w:lang w:val="de-DE"/>
        </w:rPr>
      </w:pPr>
    </w:p>
    <w:p>
      <w:pPr>
        <w:tabs>
          <w:tab w:val="left" w:pos="2268"/>
        </w:tabs>
        <w:rPr>
          <w:rFonts w:ascii="Arial" w:hAnsi="Arial" w:cs="Arial"/>
          <w:bCs/>
          <w:color w:val="auto"/>
        </w:rPr>
      </w:pPr>
      <w:r>
        <w:rPr>
          <w:rFonts w:ascii="Arial" w:hAnsi="Arial" w:cs="Arial"/>
          <w:b/>
          <w:color w:val="auto"/>
        </w:rPr>
        <w:t>Send any reply LS to:</w:t>
      </w:r>
      <w:r>
        <w:rPr>
          <w:rFonts w:ascii="Arial" w:hAnsi="Arial" w:cs="Arial"/>
          <w:b/>
          <w:color w:val="auto"/>
        </w:rPr>
        <w:tab/>
      </w:r>
      <w:r>
        <w:rPr>
          <w:rFonts w:ascii="Arial" w:hAnsi="Arial" w:cs="Arial"/>
          <w:b/>
          <w:color w:val="auto"/>
        </w:rPr>
        <w:t xml:space="preserve">3GPP Liaisons Coordinator, </w:t>
      </w:r>
      <w:r>
        <w:rPr>
          <w:rFonts w:ascii="Arial" w:hAnsi="Arial" w:cs="Arial"/>
          <w:b/>
          <w:color w:val="auto"/>
        </w:rPr>
        <w:fldChar w:fldCharType="begin"/>
      </w:r>
      <w:r>
        <w:rPr>
          <w:rFonts w:ascii="Arial" w:hAnsi="Arial" w:cs="Arial"/>
          <w:b/>
          <w:color w:val="auto"/>
        </w:rPr>
        <w:instrText xml:space="preserve"> HYPERLINK "mailto:3GPPLiaison@etsi.org" </w:instrText>
      </w:r>
      <w:r>
        <w:rPr>
          <w:rFonts w:ascii="Arial" w:hAnsi="Arial" w:cs="Arial"/>
          <w:b/>
          <w:color w:val="auto"/>
        </w:rPr>
        <w:fldChar w:fldCharType="separate"/>
      </w:r>
      <w:r>
        <w:rPr>
          <w:rStyle w:val="22"/>
          <w:rFonts w:ascii="Arial" w:hAnsi="Arial" w:cs="Arial"/>
          <w:b/>
          <w:color w:val="auto"/>
        </w:rPr>
        <w:t>mailto:3GPPLiaison@etsi.org</w:t>
      </w:r>
      <w:r>
        <w:rPr>
          <w:rFonts w:ascii="Arial" w:hAnsi="Arial" w:cs="Arial"/>
          <w:b/>
          <w:color w:val="auto"/>
        </w:rPr>
        <w:fldChar w:fldCharType="end"/>
      </w:r>
      <w:r>
        <w:rPr>
          <w:rFonts w:ascii="Arial" w:hAnsi="Arial" w:cs="Arial"/>
          <w:b/>
          <w:color w:val="auto"/>
        </w:rPr>
        <w:t xml:space="preserve"> </w:t>
      </w:r>
      <w:r>
        <w:rPr>
          <w:rFonts w:ascii="Arial" w:hAnsi="Arial" w:cs="Arial"/>
          <w:bCs/>
          <w:color w:val="auto"/>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spacing w:after="60"/>
        <w:ind w:left="1985" w:hanging="1985"/>
        <w:rPr>
          <w:rFonts w:hint="default" w:ascii="Arial" w:hAnsi="Arial" w:cs="Arial"/>
          <w:bCs/>
        </w:rPr>
      </w:pPr>
    </w:p>
    <w:p>
      <w:pPr>
        <w:pStyle w:val="2"/>
        <w:keepNext/>
        <w:widowControl/>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default" w:ascii="Arial" w:hAnsi="Arial" w:eastAsia="Times New Roman" w:cs="Times New Roman"/>
          <w:b w:val="0"/>
          <w:bCs/>
          <w:kern w:val="0"/>
          <w:sz w:val="36"/>
          <w:szCs w:val="36"/>
        </w:rPr>
        <w:t>1</w:t>
      </w:r>
      <w:r>
        <w:rPr>
          <w:rFonts w:hint="default" w:ascii="Arial" w:hAnsi="Arial" w:eastAsia="Times New Roman" w:cs="Times New Roman"/>
          <w:b w:val="0"/>
          <w:bCs/>
          <w:kern w:val="0"/>
          <w:sz w:val="36"/>
          <w:szCs w:val="36"/>
        </w:rPr>
        <w:tab/>
      </w:r>
      <w:r>
        <w:rPr>
          <w:rFonts w:hint="default" w:ascii="Arial" w:hAnsi="Arial" w:eastAsia="Times New Roman" w:cs="Times New Roman"/>
          <w:b w:val="0"/>
          <w:bCs/>
          <w:kern w:val="0"/>
          <w:sz w:val="36"/>
          <w:szCs w:val="36"/>
        </w:rPr>
        <w:t>Overall description</w:t>
      </w:r>
    </w:p>
    <w:p>
      <w:pPr>
        <w:spacing w:before="180" w:after="240" w:afterLines="100"/>
        <w:jc w:val="both"/>
        <w:rPr>
          <w:rFonts w:hint="eastAsia" w:ascii="Arial" w:hAnsi="Arial" w:cs="Arial"/>
          <w:lang w:eastAsia="zh-CN"/>
        </w:rPr>
      </w:pPr>
      <w:r>
        <w:rPr>
          <w:rFonts w:hint="eastAsia" w:ascii="Arial" w:hAnsi="Arial" w:cs="Arial"/>
          <w:lang w:eastAsia="zh-CN"/>
        </w:rPr>
        <w:t>RAN4 thanks RAN</w:t>
      </w:r>
      <w:r>
        <w:rPr>
          <w:rFonts w:hint="eastAsia" w:ascii="Arial" w:hAnsi="Arial" w:cs="Arial"/>
          <w:lang w:val="en-US" w:eastAsia="zh-CN"/>
        </w:rPr>
        <w:t>2</w:t>
      </w:r>
      <w:r>
        <w:rPr>
          <w:rFonts w:hint="eastAsia" w:ascii="Arial" w:hAnsi="Arial" w:cs="Arial"/>
          <w:lang w:eastAsia="zh-CN"/>
        </w:rPr>
        <w:t xml:space="preserve"> for providing the </w:t>
      </w:r>
      <w:r>
        <w:rPr>
          <w:rFonts w:hint="eastAsia" w:ascii="Arial" w:hAnsi="Arial" w:cs="Arial"/>
          <w:lang w:val="en-US" w:eastAsia="zh-CN"/>
        </w:rPr>
        <w:t xml:space="preserve">reply </w:t>
      </w:r>
      <w:r>
        <w:rPr>
          <w:rFonts w:hint="eastAsia" w:ascii="Arial" w:hAnsi="Arial" w:cs="Arial"/>
          <w:lang w:eastAsia="zh-CN"/>
        </w:rPr>
        <w:t>LS</w:t>
      </w:r>
      <w:r>
        <w:rPr>
          <w:rFonts w:hint="eastAsia" w:ascii="Arial" w:hAnsi="Arial" w:cs="Arial"/>
          <w:lang w:val="en-US" w:eastAsia="zh-CN"/>
        </w:rPr>
        <w:t xml:space="preserve"> on inter-frequency neighbour cells supporting NR dedicated spectrum less than 5 MHz for FR1</w:t>
      </w:r>
      <w:r>
        <w:rPr>
          <w:rFonts w:hint="eastAsia" w:ascii="Arial" w:hAnsi="Arial" w:cs="Arial"/>
          <w:lang w:eastAsia="zh-CN"/>
        </w:rPr>
        <w:t xml:space="preserve">. </w:t>
      </w:r>
    </w:p>
    <w:p>
      <w:pPr>
        <w:spacing w:before="180" w:after="240" w:afterLines="100"/>
        <w:jc w:val="both"/>
        <w:rPr>
          <w:rFonts w:hint="default" w:ascii="Arial" w:hAnsi="Arial" w:cs="Arial"/>
          <w:color w:val="548DD4"/>
          <w:lang w:val="en-US" w:eastAsia="zh-CN"/>
        </w:rPr>
      </w:pPr>
      <w:r>
        <w:rPr>
          <w:rFonts w:hint="eastAsia" w:ascii="Arial" w:hAnsi="Arial" w:cs="Arial"/>
          <w:lang w:eastAsia="zh-CN"/>
        </w:rPr>
        <w:t xml:space="preserve">RAN4 </w:t>
      </w:r>
      <w:r>
        <w:rPr>
          <w:rFonts w:hint="eastAsia" w:ascii="Arial" w:hAnsi="Arial" w:cs="Arial"/>
          <w:lang w:val="en-US" w:eastAsia="zh-CN"/>
        </w:rPr>
        <w:t>acknowledges the motivation of RAN2 defining the</w:t>
      </w:r>
      <w:r>
        <w:rPr>
          <w:rFonts w:hint="default" w:ascii="Arial" w:hAnsi="Arial" w:cs="Arial"/>
          <w:lang w:val="en-US" w:eastAsia="zh-CN"/>
        </w:rPr>
        <w:t>‘</w:t>
      </w:r>
      <w:r>
        <w:rPr>
          <w:rFonts w:hint="eastAsia" w:ascii="Arial" w:hAnsi="Arial" w:cs="Arial"/>
          <w:lang w:eastAsia="zh-CN"/>
        </w:rPr>
        <w:t>reserved</w:t>
      </w:r>
      <w:r>
        <w:rPr>
          <w:rFonts w:hint="default" w:ascii="Arial" w:hAnsi="Arial" w:cs="Arial"/>
          <w:lang w:val="en-US" w:eastAsia="zh-CN"/>
        </w:rPr>
        <w:t>’</w:t>
      </w:r>
      <w:r>
        <w:rPr>
          <w:rFonts w:hint="eastAsia" w:ascii="Arial" w:hAnsi="Arial" w:cs="Arial"/>
          <w:lang w:eastAsia="zh-CN"/>
        </w:rPr>
        <w:t xml:space="preserve"> GSCN / ARFCN-ValueNR and NR operating band</w:t>
      </w:r>
      <w:r>
        <w:rPr>
          <w:rFonts w:hint="eastAsia" w:ascii="Arial" w:hAnsi="Arial" w:cs="Arial"/>
          <w:lang w:val="en-US" w:eastAsia="zh-CN"/>
        </w:rPr>
        <w:t xml:space="preserve">. However, from RAN4 perspective, while GSCN=2 can be used as a reserved value, NR operating band = 1024 cannot. The reason is that RAN4 has already defined 65 to 256 is reserved for new LTE and new NR bands in FR1 and 257 to 512 is reserved for new NR bands in FR2 [1]. Band n1024 falls outside the scope of RAN4 reserved NR band numbers. Therefore, RAN4 proposes to define band n200 as a reserved value for </w:t>
      </w:r>
      <w:r>
        <w:rPr>
          <w:rFonts w:hint="eastAsia" w:ascii="Arial" w:hAnsi="Arial" w:cs="Arial"/>
          <w:i/>
          <w:iCs/>
          <w:lang w:val="en-US" w:eastAsia="zh-CN"/>
        </w:rPr>
        <w:t>dl-CarrierFreq-r18.</w:t>
      </w:r>
    </w:p>
    <w:p>
      <w:pPr>
        <w:pStyle w:val="2"/>
        <w:keepNext/>
        <w:widowControl/>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eastAsia" w:eastAsia="宋体" w:cs="Times New Roman"/>
          <w:b w:val="0"/>
          <w:bCs/>
          <w:kern w:val="0"/>
          <w:sz w:val="36"/>
          <w:szCs w:val="36"/>
          <w:lang w:val="en-US" w:eastAsia="zh-CN"/>
        </w:rPr>
        <w:t>2</w:t>
      </w:r>
      <w:r>
        <w:rPr>
          <w:rFonts w:hint="default" w:ascii="Arial" w:hAnsi="Arial" w:eastAsia="Times New Roman" w:cs="Times New Roman"/>
          <w:b w:val="0"/>
          <w:bCs/>
          <w:kern w:val="0"/>
          <w:sz w:val="36"/>
          <w:szCs w:val="36"/>
        </w:rPr>
        <w:tab/>
      </w:r>
      <w:r>
        <w:rPr>
          <w:rFonts w:hint="default" w:ascii="Arial" w:hAnsi="Arial" w:eastAsia="Times New Roman" w:cs="Times New Roman"/>
          <w:b w:val="0"/>
          <w:bCs/>
          <w:kern w:val="0"/>
          <w:sz w:val="36"/>
          <w:szCs w:val="36"/>
        </w:rPr>
        <w:t>Actions</w:t>
      </w:r>
    </w:p>
    <w:p>
      <w:pPr>
        <w:spacing w:after="120"/>
        <w:ind w:left="1985" w:hanging="1985"/>
        <w:rPr>
          <w:rFonts w:ascii="Arial" w:hAnsi="Arial" w:cs="Arial"/>
          <w:b/>
        </w:rPr>
      </w:pPr>
      <w:r>
        <w:rPr>
          <w:rFonts w:ascii="Arial" w:hAnsi="Arial" w:cs="Arial"/>
          <w:b/>
        </w:rPr>
        <w:t>To</w:t>
      </w:r>
      <w:r>
        <w:t xml:space="preserve"> </w:t>
      </w:r>
      <w:r>
        <w:rPr>
          <w:rFonts w:ascii="Arial" w:hAnsi="Arial" w:cs="Arial"/>
          <w:b/>
        </w:rPr>
        <w:t>RAN</w:t>
      </w:r>
      <w:r>
        <w:rPr>
          <w:rFonts w:hint="eastAsia" w:ascii="Arial" w:hAnsi="Arial" w:cs="Arial"/>
          <w:b/>
          <w:lang w:val="en-US" w:eastAsia="zh-CN"/>
        </w:rPr>
        <w:t>2</w:t>
      </w:r>
      <w:r>
        <w:rPr>
          <w:rFonts w:ascii="Arial" w:hAnsi="Arial" w:cs="Arial"/>
          <w:b/>
        </w:rPr>
        <w:t xml:space="preserve">: </w:t>
      </w:r>
    </w:p>
    <w:p>
      <w:pPr>
        <w:numPr>
          <w:ilvl w:val="0"/>
          <w:numId w:val="0"/>
        </w:numPr>
        <w:spacing w:before="180" w:after="240" w:afterLines="100"/>
        <w:jc w:val="both"/>
        <w:rPr>
          <w:rFonts w:ascii="Arial" w:hAnsi="Arial" w:cs="Arial"/>
          <w:bCs/>
        </w:rPr>
      </w:pPr>
      <w:r>
        <w:rPr>
          <w:rFonts w:ascii="Arial" w:hAnsi="Arial" w:cs="Arial"/>
          <w:b/>
        </w:rPr>
        <w:t xml:space="preserve">ACTION: </w:t>
      </w:r>
      <w:r>
        <w:rPr>
          <w:rFonts w:hint="eastAsia" w:ascii="Arial" w:hAnsi="Arial" w:cs="Arial"/>
          <w:b/>
          <w:lang w:val="en-US" w:eastAsia="zh-CN"/>
        </w:rPr>
        <w:t xml:space="preserve"> </w:t>
      </w:r>
      <w:r>
        <w:rPr>
          <w:rFonts w:hint="eastAsia" w:ascii="Arial" w:hAnsi="Arial" w:cs="Arial"/>
          <w:bCs/>
        </w:rPr>
        <w:t>RAN</w:t>
      </w:r>
      <w:r>
        <w:rPr>
          <w:rFonts w:hint="eastAsia" w:ascii="Arial" w:hAnsi="Arial" w:cs="Arial"/>
          <w:bCs/>
          <w:lang w:val="en-US" w:eastAsia="zh-CN"/>
        </w:rPr>
        <w:t>4</w:t>
      </w:r>
      <w:r>
        <w:rPr>
          <w:rFonts w:hint="eastAsia" w:ascii="Arial" w:hAnsi="Arial" w:cs="Arial"/>
          <w:bCs/>
        </w:rPr>
        <w:t xml:space="preserve"> respectfully asks RAN</w:t>
      </w:r>
      <w:r>
        <w:rPr>
          <w:rFonts w:hint="eastAsia" w:ascii="Arial" w:hAnsi="Arial" w:cs="Arial"/>
          <w:bCs/>
          <w:lang w:val="en-US" w:eastAsia="zh-CN"/>
        </w:rPr>
        <w:t>2</w:t>
      </w:r>
      <w:r>
        <w:rPr>
          <w:rFonts w:hint="eastAsia" w:ascii="Arial" w:hAnsi="Arial" w:cs="Arial"/>
          <w:bCs/>
        </w:rPr>
        <w:t xml:space="preserve"> to take the RAN</w:t>
      </w:r>
      <w:r>
        <w:rPr>
          <w:rFonts w:hint="eastAsia" w:ascii="Arial" w:hAnsi="Arial" w:cs="Arial"/>
          <w:bCs/>
          <w:lang w:val="en-US" w:eastAsia="zh-CN"/>
        </w:rPr>
        <w:t>4</w:t>
      </w:r>
      <w:r>
        <w:rPr>
          <w:rFonts w:hint="eastAsia" w:ascii="Arial" w:hAnsi="Arial" w:cs="Arial"/>
          <w:bCs/>
        </w:rPr>
        <w:t xml:space="preserve"> replies into account in their work.</w:t>
      </w:r>
    </w:p>
    <w:p>
      <w:pPr>
        <w:spacing w:after="120"/>
        <w:jc w:val="both"/>
        <w:rPr>
          <w:rFonts w:ascii="Arial" w:hAnsi="Arial" w:cs="Arial"/>
          <w:b/>
        </w:rPr>
      </w:pPr>
    </w:p>
    <w:p>
      <w:pPr>
        <w:pStyle w:val="2"/>
        <w:keepNext/>
        <w:widowControl/>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eastAsia" w:eastAsia="宋体" w:cs="Times New Roman"/>
          <w:b w:val="0"/>
          <w:bCs/>
          <w:kern w:val="0"/>
          <w:sz w:val="36"/>
          <w:szCs w:val="36"/>
          <w:lang w:val="en-US" w:eastAsia="zh-CN"/>
        </w:rPr>
        <w:t>3</w:t>
      </w:r>
      <w:r>
        <w:rPr>
          <w:rFonts w:hint="default" w:ascii="Arial" w:hAnsi="Arial" w:eastAsia="Times New Roman" w:cs="Times New Roman"/>
          <w:b w:val="0"/>
          <w:bCs/>
          <w:kern w:val="0"/>
          <w:sz w:val="36"/>
          <w:szCs w:val="36"/>
        </w:rPr>
        <w:tab/>
      </w:r>
      <w:r>
        <w:rPr>
          <w:rFonts w:hint="default" w:ascii="Arial" w:hAnsi="Arial" w:eastAsia="Times New Roman" w:cs="Times New Roman"/>
          <w:b w:val="0"/>
          <w:bCs/>
          <w:kern w:val="0"/>
          <w:sz w:val="36"/>
          <w:szCs w:val="36"/>
        </w:rPr>
        <w:t>Dates of Next RAN WG</w:t>
      </w:r>
      <w:r>
        <w:rPr>
          <w:rFonts w:hint="eastAsia" w:ascii="Arial" w:hAnsi="Arial" w:eastAsia="Times New Roman" w:cs="Times New Roman"/>
          <w:b w:val="0"/>
          <w:bCs/>
          <w:kern w:val="0"/>
          <w:sz w:val="36"/>
          <w:szCs w:val="36"/>
          <w:lang w:val="en-US" w:eastAsia="zh-CN"/>
        </w:rPr>
        <w:t>4</w:t>
      </w:r>
      <w:r>
        <w:rPr>
          <w:rFonts w:hint="default" w:ascii="Arial" w:hAnsi="Arial" w:eastAsia="Times New Roman" w:cs="Times New Roman"/>
          <w:b w:val="0"/>
          <w:bCs/>
          <w:kern w:val="0"/>
          <w:sz w:val="36"/>
          <w:szCs w:val="36"/>
        </w:rPr>
        <w:t xml:space="preserve"> Meetings</w:t>
      </w:r>
    </w:p>
    <w:p>
      <w:pPr>
        <w:tabs>
          <w:tab w:val="left" w:pos="4253"/>
          <w:tab w:val="left" w:pos="7655"/>
        </w:tabs>
        <w:spacing w:after="120"/>
        <w:ind w:left="2268" w:hanging="2268"/>
        <w:rPr>
          <w:rFonts w:ascii="Arial" w:hAnsi="Arial" w:eastAsia="MS Mincho" w:cs="Arial"/>
          <w:bCs/>
          <w:color w:val="auto"/>
          <w:lang w:val="en-US"/>
        </w:rPr>
      </w:pPr>
      <w:r>
        <w:rPr>
          <w:rFonts w:hint="eastAsia" w:ascii="Arial" w:hAnsi="Arial" w:eastAsia="MS Mincho" w:cs="Arial"/>
          <w:bCs/>
          <w:color w:val="auto"/>
          <w:lang w:val="en-US"/>
        </w:rPr>
        <w:t xml:space="preserve">TSG-RAN WG4 Meeting #112                      19-23 August, 2024    </w:t>
      </w:r>
      <w:r>
        <w:rPr>
          <w:rFonts w:hint="eastAsia" w:ascii="Arial" w:hAnsi="Arial" w:eastAsia="MS Mincho" w:cs="Arial"/>
          <w:bCs/>
          <w:color w:val="auto"/>
          <w:lang w:val="en-US"/>
        </w:rPr>
        <w:tab/>
      </w:r>
      <w:r>
        <w:rPr>
          <w:rFonts w:hint="eastAsia" w:ascii="Arial" w:hAnsi="Arial" w:eastAsia="MS Mincho" w:cs="Arial"/>
          <w:bCs/>
          <w:color w:val="auto"/>
          <w:lang w:val="en-US"/>
        </w:rPr>
        <w:tab/>
      </w:r>
      <w:r>
        <w:rPr>
          <w:rFonts w:hint="eastAsia" w:ascii="Arial" w:hAnsi="Arial" w:eastAsia="MS Mincho" w:cs="Arial"/>
          <w:bCs/>
          <w:color w:val="auto"/>
          <w:lang w:val="en-US"/>
        </w:rPr>
        <w:t xml:space="preserve">   Maastricht, NL </w:t>
      </w:r>
    </w:p>
    <w:p>
      <w:pPr>
        <w:tabs>
          <w:tab w:val="left" w:pos="4253"/>
          <w:tab w:val="left" w:pos="7655"/>
        </w:tabs>
        <w:spacing w:after="120"/>
        <w:ind w:left="2268" w:hanging="2268"/>
        <w:rPr>
          <w:rFonts w:hint="default" w:ascii="Arial" w:hAnsi="Arial" w:eastAsia="宋体" w:cs="Arial"/>
          <w:bCs/>
          <w:color w:val="auto"/>
          <w:lang w:val="en-US" w:eastAsia="zh-CN"/>
        </w:rPr>
      </w:pPr>
      <w:r>
        <w:rPr>
          <w:rFonts w:ascii="Arial" w:hAnsi="Arial" w:eastAsia="MS Mincho" w:cs="Arial"/>
          <w:bCs/>
          <w:color w:val="auto"/>
          <w:lang w:val="en-US"/>
        </w:rPr>
        <w:t>TSG RAN WG</w:t>
      </w:r>
      <w:r>
        <w:rPr>
          <w:rFonts w:hint="eastAsia" w:ascii="Arial" w:hAnsi="Arial" w:eastAsia="宋体" w:cs="Arial"/>
          <w:bCs/>
          <w:color w:val="auto"/>
          <w:lang w:val="en-US" w:eastAsia="zh-CN"/>
        </w:rPr>
        <w:t>4</w:t>
      </w:r>
      <w:r>
        <w:rPr>
          <w:rFonts w:ascii="Arial" w:hAnsi="Arial" w:eastAsia="MS Mincho" w:cs="Arial"/>
          <w:bCs/>
          <w:color w:val="auto"/>
          <w:lang w:val="en-US"/>
        </w:rPr>
        <w:t xml:space="preserve"> Meeting #1</w:t>
      </w:r>
      <w:r>
        <w:rPr>
          <w:rFonts w:hint="eastAsia" w:ascii="Arial" w:hAnsi="Arial" w:cs="Arial"/>
          <w:bCs/>
          <w:color w:val="auto"/>
          <w:lang w:val="en-US" w:eastAsia="zh-CN"/>
        </w:rPr>
        <w:t>12-bis</w:t>
      </w:r>
      <w:r>
        <w:rPr>
          <w:rFonts w:hint="eastAsia" w:ascii="Arial" w:hAnsi="Arial" w:eastAsia="MS Mincho" w:cs="Arial"/>
          <w:bCs/>
          <w:color w:val="auto"/>
          <w:lang w:val="en-US"/>
        </w:rPr>
        <w:t xml:space="preserve">                   1</w:t>
      </w:r>
      <w:r>
        <w:rPr>
          <w:rFonts w:hint="eastAsia" w:ascii="Arial" w:hAnsi="Arial" w:eastAsia="宋体" w:cs="Arial"/>
          <w:bCs/>
          <w:color w:val="auto"/>
          <w:lang w:val="en-US" w:eastAsia="zh-CN"/>
        </w:rPr>
        <w:t>4</w:t>
      </w:r>
      <w:r>
        <w:rPr>
          <w:rFonts w:hint="eastAsia" w:ascii="Arial" w:hAnsi="Arial" w:eastAsia="MS Mincho" w:cs="Arial"/>
          <w:bCs/>
          <w:color w:val="auto"/>
          <w:lang w:val="en-US"/>
        </w:rPr>
        <w:t>-</w:t>
      </w:r>
      <w:r>
        <w:rPr>
          <w:rFonts w:hint="eastAsia" w:ascii="Arial" w:hAnsi="Arial" w:eastAsia="宋体" w:cs="Arial"/>
          <w:bCs/>
          <w:color w:val="auto"/>
          <w:lang w:val="en-US" w:eastAsia="zh-CN"/>
        </w:rPr>
        <w:t>18</w:t>
      </w:r>
      <w:r>
        <w:rPr>
          <w:rFonts w:hint="eastAsia" w:ascii="Arial" w:hAnsi="Arial" w:eastAsia="MS Mincho" w:cs="Arial"/>
          <w:bCs/>
          <w:color w:val="auto"/>
          <w:lang w:val="en-US"/>
        </w:rPr>
        <w:t xml:space="preserve"> </w:t>
      </w:r>
      <w:r>
        <w:rPr>
          <w:rFonts w:hint="eastAsia" w:ascii="Arial" w:hAnsi="Arial" w:eastAsia="宋体" w:cs="Arial"/>
          <w:bCs/>
          <w:color w:val="auto"/>
          <w:lang w:val="en-US" w:eastAsia="zh-CN"/>
        </w:rPr>
        <w:t>October</w:t>
      </w:r>
      <w:r>
        <w:rPr>
          <w:rFonts w:hint="eastAsia" w:ascii="Arial" w:hAnsi="Arial" w:eastAsia="MS Mincho" w:cs="Arial"/>
          <w:bCs/>
          <w:color w:val="auto"/>
          <w:lang w:val="en-US"/>
        </w:rPr>
        <w:t xml:space="preserve">, 2024    </w:t>
      </w:r>
      <w:r>
        <w:rPr>
          <w:rFonts w:hint="eastAsia" w:ascii="Arial" w:hAnsi="Arial" w:eastAsia="MS Mincho" w:cs="Arial"/>
          <w:bCs/>
          <w:color w:val="auto"/>
          <w:lang w:val="en-US"/>
        </w:rPr>
        <w:tab/>
      </w:r>
      <w:r>
        <w:rPr>
          <w:rFonts w:hint="eastAsia" w:ascii="Arial" w:hAnsi="Arial" w:eastAsia="MS Mincho" w:cs="Arial"/>
          <w:bCs/>
          <w:color w:val="auto"/>
          <w:lang w:val="en-US"/>
        </w:rPr>
        <w:tab/>
      </w:r>
      <w:r>
        <w:rPr>
          <w:rFonts w:hint="eastAsia" w:ascii="Arial" w:hAnsi="Arial" w:eastAsia="MS Mincho" w:cs="Arial"/>
          <w:bCs/>
          <w:color w:val="auto"/>
          <w:lang w:val="en-US"/>
        </w:rPr>
        <w:t xml:space="preserve">   </w:t>
      </w:r>
      <w:r>
        <w:rPr>
          <w:rFonts w:hint="eastAsia" w:ascii="Arial" w:hAnsi="Arial" w:eastAsia="宋体" w:cs="Arial"/>
          <w:bCs/>
          <w:color w:val="auto"/>
          <w:lang w:val="en-US" w:eastAsia="zh-CN"/>
        </w:rPr>
        <w:t>Hefei</w:t>
      </w:r>
      <w:r>
        <w:rPr>
          <w:rFonts w:hint="eastAsia" w:ascii="Arial" w:hAnsi="Arial" w:eastAsia="MS Mincho" w:cs="Arial"/>
          <w:bCs/>
          <w:color w:val="auto"/>
          <w:lang w:val="en-US"/>
        </w:rPr>
        <w:t xml:space="preserve">, CN </w:t>
      </w:r>
    </w:p>
    <w:p>
      <w:pPr>
        <w:spacing w:after="120"/>
        <w:jc w:val="both"/>
        <w:rPr>
          <w:rFonts w:ascii="Arial" w:hAnsi="Arial" w:cs="Arial"/>
          <w:b/>
        </w:rPr>
      </w:pPr>
    </w:p>
    <w:p>
      <w:pPr>
        <w:pStyle w:val="2"/>
        <w:keepNext/>
        <w:widowControl/>
        <w:numPr>
          <w:ilvl w:val="0"/>
          <w:numId w:val="5"/>
        </w:numPr>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eastAsia" w:eastAsia="宋体" w:cs="Times New Roman"/>
          <w:b w:val="0"/>
          <w:bCs/>
          <w:kern w:val="0"/>
          <w:sz w:val="36"/>
          <w:szCs w:val="36"/>
          <w:lang w:val="en-US" w:eastAsia="zh-CN"/>
        </w:rPr>
        <w:t>Reference</w:t>
      </w:r>
      <w:r>
        <w:rPr>
          <w:rFonts w:hint="default" w:ascii="Arial" w:hAnsi="Arial" w:eastAsia="Times New Roman" w:cs="Times New Roman"/>
          <w:b w:val="0"/>
          <w:bCs/>
          <w:kern w:val="0"/>
          <w:sz w:val="36"/>
          <w:szCs w:val="36"/>
        </w:rPr>
        <w:t>s</w:t>
      </w:r>
    </w:p>
    <w:p>
      <w:pPr>
        <w:numPr>
          <w:ilvl w:val="0"/>
          <w:numId w:val="0"/>
        </w:numPr>
        <w:rPr>
          <w:rFonts w:hint="default"/>
        </w:rPr>
      </w:pPr>
      <w:r>
        <w:rPr>
          <w:rFonts w:hint="default"/>
        </w:rPr>
        <w:t>[</w:t>
      </w:r>
      <w:r>
        <w:rPr>
          <w:rFonts w:hint="eastAsia"/>
          <w:lang w:val="en-US" w:eastAsia="zh-CN"/>
        </w:rPr>
        <w:t>1</w:t>
      </w:r>
      <w:r>
        <w:rPr>
          <w:rFonts w:hint="default"/>
        </w:rPr>
        <w:t>]</w:t>
      </w:r>
      <w:r>
        <w:rPr>
          <w:rFonts w:hint="eastAsia"/>
          <w:lang w:val="en-US" w:eastAsia="zh-CN"/>
        </w:rPr>
        <w:t xml:space="preserve"> 3GPP TR 38.817-01: </w:t>
      </w:r>
      <w:r>
        <w:rPr>
          <w:rFonts w:hint="default"/>
          <w:lang w:val="en-US" w:eastAsia="zh-CN"/>
        </w:rPr>
        <w:t>“General aspects for User Equipment (UE) Radio Frequency (RF) for NR</w:t>
      </w:r>
      <w:r>
        <w:rPr>
          <w:rFonts w:hint="eastAsia"/>
          <w:lang w:val="en-US" w:eastAsia="zh-CN"/>
        </w:rPr>
        <w:t xml:space="preserve"> </w:t>
      </w:r>
      <w:r>
        <w:rPr>
          <w:rFonts w:hint="default"/>
          <w:lang w:val="en-US" w:eastAsia="zh-CN"/>
        </w:rPr>
        <w:t>(Release 16)”</w:t>
      </w:r>
      <w:r>
        <w:rPr>
          <w:rFonts w:hint="eastAsia"/>
          <w:lang w:val="en-US" w:eastAsia="zh-CN"/>
        </w:rPr>
        <w:t>.</w:t>
      </w:r>
    </w:p>
    <w:p>
      <w:pPr>
        <w:tabs>
          <w:tab w:val="left" w:pos="4253"/>
          <w:tab w:val="left" w:pos="7655"/>
        </w:tabs>
        <w:spacing w:after="120"/>
        <w:ind w:left="2268" w:hanging="2268"/>
        <w:rPr>
          <w:rFonts w:hint="default" w:ascii="Arial" w:hAnsi="Arial" w:eastAsia="宋体" w:cs="Arial"/>
          <w:bCs/>
          <w:lang w:val="en-US" w:eastAsia="zh-CN"/>
        </w:rPr>
      </w:pPr>
    </w:p>
    <w:sectPr>
      <w:pgSz w:w="11907" w:h="16840"/>
      <w:pgMar w:top="1021" w:right="1021" w:bottom="1021" w:left="12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onotype Sorts">
    <w:altName w:val="Segoe UI Symbol"/>
    <w:panose1 w:val="00000000000000000000"/>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1">
    <w:nsid w:val="334251DE"/>
    <w:multiLevelType w:val="singleLevel"/>
    <w:tmpl w:val="334251DE"/>
    <w:lvl w:ilvl="0" w:tentative="0">
      <w:start w:val="4"/>
      <w:numFmt w:val="decimal"/>
      <w:lvlText w:val="%1"/>
      <w:lvlJc w:val="left"/>
    </w:lvl>
  </w:abstractNum>
  <w:abstractNum w:abstractNumId="2">
    <w:nsid w:val="41CA2C26"/>
    <w:multiLevelType w:val="singleLevel"/>
    <w:tmpl w:val="41CA2C26"/>
    <w:lvl w:ilvl="0" w:tentative="0">
      <w:start w:val="1"/>
      <w:numFmt w:val="bullet"/>
      <w:pStyle w:val="40"/>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44"/>
      <w:lvlText w:val=""/>
      <w:lvlJc w:val="left"/>
      <w:pPr>
        <w:tabs>
          <w:tab w:val="left" w:pos="360"/>
        </w:tabs>
        <w:ind w:left="360" w:hanging="360"/>
      </w:pPr>
      <w:rPr>
        <w:rFonts w:hint="default" w:ascii="Wingdings" w:hAnsi="Wingdings"/>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bordersDoNotSurroundHeader w:val="0"/>
  <w:bordersDoNotSurroundFooter w:val="0"/>
  <w:documentProtection w:enforcement="0"/>
  <w:defaultTabStop w:val="720"/>
  <w:hyphenationZone w:val="360"/>
  <w:displayHorizontalDrawingGridEvery w:val="0"/>
  <w:displayVerticalDrawingGridEvery w:val="2"/>
  <w:doNotUseMarginsForDrawingGridOrigin w:val="1"/>
  <w:drawingGridHorizontalOrigin w:val="1701"/>
  <w:drawingGridVerticalOrigin w:val="1984"/>
  <w:characterSpacingControl w:val="doNotCompress"/>
  <w:compat>
    <w:balanceSingleByteDoubleByteWidth/>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07AA"/>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C54AE"/>
    <w:rsid w:val="006D0CA9"/>
    <w:rsid w:val="006E7F01"/>
    <w:rsid w:val="006F2719"/>
    <w:rsid w:val="00701A28"/>
    <w:rsid w:val="00712F9F"/>
    <w:rsid w:val="0071621F"/>
    <w:rsid w:val="0072280D"/>
    <w:rsid w:val="007310C6"/>
    <w:rsid w:val="007429B7"/>
    <w:rsid w:val="00742A17"/>
    <w:rsid w:val="007711C2"/>
    <w:rsid w:val="00774F34"/>
    <w:rsid w:val="00784132"/>
    <w:rsid w:val="007A1FDC"/>
    <w:rsid w:val="007A22E5"/>
    <w:rsid w:val="007A4C79"/>
    <w:rsid w:val="007B3B4A"/>
    <w:rsid w:val="007B4F20"/>
    <w:rsid w:val="007B4F4C"/>
    <w:rsid w:val="007D1238"/>
    <w:rsid w:val="007E1127"/>
    <w:rsid w:val="007E3CEC"/>
    <w:rsid w:val="007E4486"/>
    <w:rsid w:val="007E500A"/>
    <w:rsid w:val="007F2527"/>
    <w:rsid w:val="008046B4"/>
    <w:rsid w:val="008103DA"/>
    <w:rsid w:val="008160E6"/>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710C"/>
    <w:rsid w:val="00923E7C"/>
    <w:rsid w:val="009252F6"/>
    <w:rsid w:val="009261CA"/>
    <w:rsid w:val="00926760"/>
    <w:rsid w:val="009361A6"/>
    <w:rsid w:val="00937C88"/>
    <w:rsid w:val="00942813"/>
    <w:rsid w:val="00952403"/>
    <w:rsid w:val="00954F3E"/>
    <w:rsid w:val="00956536"/>
    <w:rsid w:val="00970791"/>
    <w:rsid w:val="00971B75"/>
    <w:rsid w:val="009721D2"/>
    <w:rsid w:val="00993DD9"/>
    <w:rsid w:val="0099525F"/>
    <w:rsid w:val="009968D6"/>
    <w:rsid w:val="009A10FD"/>
    <w:rsid w:val="009A2D26"/>
    <w:rsid w:val="009A378E"/>
    <w:rsid w:val="009A5B44"/>
    <w:rsid w:val="009B13B7"/>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D7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7266F"/>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D00B3C"/>
    <w:rsid w:val="00D05F89"/>
    <w:rsid w:val="00D172D3"/>
    <w:rsid w:val="00D22872"/>
    <w:rsid w:val="00D276F6"/>
    <w:rsid w:val="00D303B5"/>
    <w:rsid w:val="00D31596"/>
    <w:rsid w:val="00D31912"/>
    <w:rsid w:val="00D35E03"/>
    <w:rsid w:val="00D47ACE"/>
    <w:rsid w:val="00D6394B"/>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4A95"/>
    <w:rsid w:val="00DD2FE3"/>
    <w:rsid w:val="00DE3B05"/>
    <w:rsid w:val="00DE54F1"/>
    <w:rsid w:val="00DE5B45"/>
    <w:rsid w:val="00DE60A8"/>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11A6EDF"/>
    <w:rsid w:val="0206484B"/>
    <w:rsid w:val="02414DD3"/>
    <w:rsid w:val="048B7F76"/>
    <w:rsid w:val="04A24233"/>
    <w:rsid w:val="050A64D5"/>
    <w:rsid w:val="058B0C0D"/>
    <w:rsid w:val="07552C28"/>
    <w:rsid w:val="098C7B0B"/>
    <w:rsid w:val="0CC62990"/>
    <w:rsid w:val="0DC373F7"/>
    <w:rsid w:val="0DD67653"/>
    <w:rsid w:val="0E7760CF"/>
    <w:rsid w:val="166B46B0"/>
    <w:rsid w:val="1825406D"/>
    <w:rsid w:val="188441F0"/>
    <w:rsid w:val="18C466CE"/>
    <w:rsid w:val="190768A1"/>
    <w:rsid w:val="19A94557"/>
    <w:rsid w:val="1AC10471"/>
    <w:rsid w:val="1DC42DAE"/>
    <w:rsid w:val="1F2D6880"/>
    <w:rsid w:val="1FF84A55"/>
    <w:rsid w:val="216F5D06"/>
    <w:rsid w:val="21F101EB"/>
    <w:rsid w:val="289E1DAE"/>
    <w:rsid w:val="28FA4513"/>
    <w:rsid w:val="2A9F4EEF"/>
    <w:rsid w:val="2D7E115F"/>
    <w:rsid w:val="2EF418EA"/>
    <w:rsid w:val="306D700A"/>
    <w:rsid w:val="315017A3"/>
    <w:rsid w:val="32B81B61"/>
    <w:rsid w:val="36497D1B"/>
    <w:rsid w:val="36940921"/>
    <w:rsid w:val="36C26364"/>
    <w:rsid w:val="3731307F"/>
    <w:rsid w:val="38896EC2"/>
    <w:rsid w:val="39391D68"/>
    <w:rsid w:val="3B862C4E"/>
    <w:rsid w:val="3C242BB2"/>
    <w:rsid w:val="3D520066"/>
    <w:rsid w:val="3FBF200E"/>
    <w:rsid w:val="3FC540DF"/>
    <w:rsid w:val="40695EEB"/>
    <w:rsid w:val="406C7423"/>
    <w:rsid w:val="413A6487"/>
    <w:rsid w:val="43B40364"/>
    <w:rsid w:val="43E73BE1"/>
    <w:rsid w:val="461A2E22"/>
    <w:rsid w:val="4643033D"/>
    <w:rsid w:val="47BC720D"/>
    <w:rsid w:val="48102672"/>
    <w:rsid w:val="48B22B53"/>
    <w:rsid w:val="4A7614DE"/>
    <w:rsid w:val="4D586E8E"/>
    <w:rsid w:val="4E301DA6"/>
    <w:rsid w:val="52975683"/>
    <w:rsid w:val="53C138A8"/>
    <w:rsid w:val="53D272F1"/>
    <w:rsid w:val="57584E96"/>
    <w:rsid w:val="5C447128"/>
    <w:rsid w:val="60FF617E"/>
    <w:rsid w:val="61FF1162"/>
    <w:rsid w:val="646A37B6"/>
    <w:rsid w:val="65197307"/>
    <w:rsid w:val="66657D1E"/>
    <w:rsid w:val="6B3D7186"/>
    <w:rsid w:val="6BC63A28"/>
    <w:rsid w:val="6E080AAE"/>
    <w:rsid w:val="6E8C68BC"/>
    <w:rsid w:val="6E99032E"/>
    <w:rsid w:val="6FA60A67"/>
    <w:rsid w:val="73021726"/>
    <w:rsid w:val="770906C7"/>
    <w:rsid w:val="782A1B81"/>
    <w:rsid w:val="783477A4"/>
    <w:rsid w:val="7AEA44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lang w:eastAsia="en-US"/>
    </w:rPr>
  </w:style>
  <w:style w:type="paragraph" w:styleId="7">
    <w:name w:val="heading 6"/>
    <w:basedOn w:val="1"/>
    <w:next w:val="1"/>
    <w:qFormat/>
    <w:uiPriority w:val="0"/>
    <w:pPr>
      <w:keepNext/>
      <w:outlineLvl w:val="5"/>
    </w:pPr>
    <w:rPr>
      <w:rFonts w:ascii="Arial" w:hAnsi="Arial"/>
      <w:b/>
      <w:color w:val="C0C0C0"/>
      <w:sz w:val="24"/>
      <w:lang w:eastAsia="en-US"/>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qFormat/>
    <w:uiPriority w:val="0"/>
  </w:style>
  <w:style w:type="table" w:default="1" w:styleId="18">
    <w:name w:val="Normal Table"/>
    <w:unhideWhenUsed/>
    <w:qFormat/>
    <w:uiPriority w:val="99"/>
    <w:tblPr>
      <w:tblCellMar>
        <w:top w:w="0" w:type="dxa"/>
        <w:left w:w="108" w:type="dxa"/>
        <w:bottom w:w="0" w:type="dxa"/>
        <w:right w:w="108" w:type="dxa"/>
      </w:tblCellMar>
    </w:tblPr>
  </w:style>
  <w:style w:type="paragraph" w:styleId="11">
    <w:name w:val="annotation text"/>
    <w:basedOn w:val="1"/>
    <w:link w:val="24"/>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25"/>
    <w:qFormat/>
    <w:uiPriority w:val="0"/>
    <w:rPr>
      <w:rFonts w:ascii="Arial" w:hAnsi="Arial" w:cs="Arial"/>
      <w:color w:val="FF0000"/>
    </w:rPr>
  </w:style>
  <w:style w:type="paragraph" w:styleId="13">
    <w:name w:val="List 2"/>
    <w:basedOn w:val="1"/>
    <w:unhideWhenUsed/>
    <w:qFormat/>
    <w:uiPriority w:val="99"/>
    <w:pPr>
      <w:ind w:left="566" w:hanging="283"/>
      <w:contextualSpacing/>
    </w:pPr>
  </w:style>
  <w:style w:type="paragraph" w:styleId="14">
    <w:name w:val="Balloon Text"/>
    <w:basedOn w:val="1"/>
    <w:link w:val="26"/>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link w:val="27"/>
    <w:qFormat/>
    <w:uiPriority w:val="0"/>
    <w:pPr>
      <w:tabs>
        <w:tab w:val="center" w:pos="4153"/>
        <w:tab w:val="right" w:pos="8306"/>
      </w:tabs>
    </w:pPr>
  </w:style>
  <w:style w:type="paragraph" w:styleId="17">
    <w:name w:val="annotation subject"/>
    <w:basedOn w:val="11"/>
    <w:next w:val="11"/>
    <w:link w:val="28"/>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unhideWhenUsed/>
    <w:qFormat/>
    <w:uiPriority w:val="99"/>
    <w:rPr>
      <w:color w:val="0000FF"/>
      <w:u w:val="single"/>
    </w:rPr>
  </w:style>
  <w:style w:type="character" w:styleId="23">
    <w:name w:val="annotation reference"/>
    <w:semiHidden/>
    <w:qFormat/>
    <w:uiPriority w:val="0"/>
    <w:rPr>
      <w:sz w:val="16"/>
    </w:rPr>
  </w:style>
  <w:style w:type="character" w:customStyle="1" w:styleId="24">
    <w:name w:val="Comment Text Char"/>
    <w:link w:val="11"/>
    <w:semiHidden/>
    <w:qFormat/>
    <w:uiPriority w:val="0"/>
    <w:rPr>
      <w:rFonts w:ascii="Arial" w:hAnsi="Arial"/>
      <w:lang w:val="en-GB" w:eastAsia="en-US"/>
    </w:rPr>
  </w:style>
  <w:style w:type="character" w:customStyle="1" w:styleId="25">
    <w:name w:val="Body Text Char"/>
    <w:link w:val="12"/>
    <w:qFormat/>
    <w:uiPriority w:val="0"/>
    <w:rPr>
      <w:rFonts w:ascii="Arial" w:hAnsi="Arial" w:cs="Arial"/>
      <w:color w:val="FF0000"/>
      <w:lang w:val="en-GB" w:eastAsia="en-US"/>
    </w:rPr>
  </w:style>
  <w:style w:type="character" w:customStyle="1" w:styleId="26">
    <w:name w:val="Balloon Text Char"/>
    <w:link w:val="14"/>
    <w:semiHidden/>
    <w:qFormat/>
    <w:uiPriority w:val="99"/>
    <w:rPr>
      <w:rFonts w:ascii="Tahoma" w:hAnsi="Tahoma" w:cs="Tahoma"/>
      <w:sz w:val="16"/>
      <w:szCs w:val="16"/>
      <w:lang w:val="en-GB"/>
    </w:rPr>
  </w:style>
  <w:style w:type="character" w:customStyle="1" w:styleId="27">
    <w:name w:val="Header Char"/>
    <w:link w:val="16"/>
    <w:qFormat/>
    <w:uiPriority w:val="0"/>
    <w:rPr>
      <w:lang w:val="en-GB" w:eastAsia="en-US"/>
    </w:rPr>
  </w:style>
  <w:style w:type="character" w:customStyle="1" w:styleId="28">
    <w:name w:val="Comment Subject Char"/>
    <w:link w:val="17"/>
    <w:semiHidden/>
    <w:qFormat/>
    <w:uiPriority w:val="99"/>
    <w:rPr>
      <w:rFonts w:ascii="Arial" w:hAnsi="Arial"/>
      <w:b/>
      <w:bCs/>
      <w:lang w:val="en-GB" w:eastAsia="en-US"/>
    </w:rPr>
  </w:style>
  <w:style w:type="character" w:customStyle="1" w:styleId="29">
    <w:name w:val="apple-converted-space"/>
    <w:qFormat/>
    <w:uiPriority w:val="0"/>
  </w:style>
  <w:style w:type="character" w:customStyle="1" w:styleId="30">
    <w:name w:val="CR Cover Page Zchn"/>
    <w:link w:val="31"/>
    <w:qFormat/>
    <w:locked/>
    <w:uiPriority w:val="0"/>
    <w:rPr>
      <w:rFonts w:ascii="Arial" w:hAnsi="Arial" w:cs="Arial"/>
      <w:lang w:eastAsia="en-US"/>
    </w:rPr>
  </w:style>
  <w:style w:type="paragraph" w:customStyle="1" w:styleId="31">
    <w:name w:val="CR Cover Page"/>
    <w:next w:val="1"/>
    <w:link w:val="30"/>
    <w:qFormat/>
    <w:uiPriority w:val="0"/>
    <w:pPr>
      <w:spacing w:after="120"/>
    </w:pPr>
    <w:rPr>
      <w:rFonts w:ascii="Arial" w:hAnsi="Arial" w:eastAsia="宋体" w:cs="Arial"/>
      <w:lang w:val="en-US" w:eastAsia="en-US" w:bidi="ar-SA"/>
    </w:rPr>
  </w:style>
  <w:style w:type="character" w:customStyle="1" w:styleId="32">
    <w:name w:val="List Paragraph Char"/>
    <w:link w:val="33"/>
    <w:qFormat/>
    <w:locked/>
    <w:uiPriority w:val="34"/>
    <w:rPr>
      <w:lang w:val="en-GB" w:eastAsia="en-US"/>
    </w:rPr>
  </w:style>
  <w:style w:type="paragraph" w:styleId="33">
    <w:name w:val="List Paragraph"/>
    <w:basedOn w:val="1"/>
    <w:link w:val="32"/>
    <w:qFormat/>
    <w:uiPriority w:val="34"/>
    <w:pPr>
      <w:ind w:left="720"/>
      <w:contextualSpacing/>
    </w:pPr>
  </w:style>
  <w:style w:type="character" w:customStyle="1" w:styleId="34">
    <w:name w:val="页眉 字符"/>
    <w:semiHidden/>
    <w:qFormat/>
    <w:uiPriority w:val="0"/>
    <w:rPr>
      <w:lang w:val="en-GB" w:eastAsia="en-US"/>
    </w:rPr>
  </w:style>
  <w:style w:type="character" w:customStyle="1" w:styleId="35">
    <w:name w:val="B2 Char"/>
    <w:link w:val="36"/>
    <w:qFormat/>
    <w:uiPriority w:val="0"/>
    <w:rPr>
      <w:rFonts w:eastAsia="Times New Roman"/>
      <w:lang w:val="en-GB" w:eastAsia="en-GB"/>
    </w:rPr>
  </w:style>
  <w:style w:type="paragraph" w:customStyle="1" w:styleId="36">
    <w:name w:val="B2"/>
    <w:basedOn w:val="13"/>
    <w:link w:val="35"/>
    <w:qFormat/>
    <w:uiPriority w:val="0"/>
    <w:pPr>
      <w:overflowPunct w:val="0"/>
      <w:autoSpaceDE w:val="0"/>
      <w:autoSpaceDN w:val="0"/>
      <w:adjustRightInd w:val="0"/>
      <w:spacing w:after="180"/>
      <w:ind w:left="851" w:hanging="284"/>
      <w:textAlignment w:val="baseline"/>
    </w:pPr>
    <w:rPr>
      <w:rFonts w:eastAsia="Times New Roman"/>
      <w:lang w:eastAsia="en-GB"/>
    </w:rPr>
  </w:style>
  <w:style w:type="paragraph" w:customStyle="1" w:styleId="37">
    <w:name w:val="??"/>
    <w:qFormat/>
    <w:uiPriority w:val="0"/>
    <w:pPr>
      <w:widowControl w:val="0"/>
    </w:pPr>
    <w:rPr>
      <w:rFonts w:ascii="Times New Roman" w:hAnsi="Times New Roman" w:eastAsia="宋体" w:cs="Times New Roman"/>
      <w:lang w:val="en-US" w:eastAsia="en-US" w:bidi="ar-SA"/>
    </w:rPr>
  </w:style>
  <w:style w:type="paragraph" w:customStyle="1" w:styleId="38">
    <w:name w:val="Not Done"/>
    <w:basedOn w:val="39"/>
    <w:qFormat/>
    <w:uiPriority w:val="0"/>
    <w:pPr>
      <w:numPr>
        <w:ilvl w:val="0"/>
        <w:numId w:val="1"/>
      </w:numPr>
      <w:tabs>
        <w:tab w:val="left" w:pos="360"/>
        <w:tab w:val="left" w:pos="1125"/>
        <w:tab w:val="left" w:pos="1843"/>
      </w:tabs>
    </w:pPr>
    <w:rPr>
      <w:color w:val="FF0000"/>
    </w:rPr>
  </w:style>
  <w:style w:type="paragraph" w:customStyle="1" w:styleId="39">
    <w:name w:val="done"/>
    <w:basedOn w:val="40"/>
    <w:qFormat/>
    <w:uiPriority w:val="0"/>
    <w:pPr>
      <w:numPr>
        <w:ilvl w:val="0"/>
        <w:numId w:val="2"/>
      </w:numPr>
      <w:pBdr>
        <w:top w:val="single" w:color="008000" w:sz="6" w:space="1"/>
        <w:left w:val="single" w:color="008000" w:sz="6" w:space="4"/>
        <w:bottom w:val="single" w:color="008000" w:sz="6" w:space="1"/>
        <w:right w:val="single" w:color="008000" w:sz="6" w:space="4"/>
      </w:pBdr>
      <w:tabs>
        <w:tab w:val="left" w:pos="360"/>
        <w:tab w:val="left" w:pos="1843"/>
      </w:tabs>
      <w:ind w:left="340" w:hanging="340"/>
    </w:pPr>
    <w:rPr>
      <w:color w:val="008000"/>
    </w:rPr>
  </w:style>
  <w:style w:type="paragraph" w:customStyle="1" w:styleId="40">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41">
    <w:name w:val="??? 2"/>
    <w:basedOn w:val="37"/>
    <w:next w:val="37"/>
    <w:qFormat/>
    <w:uiPriority w:val="0"/>
    <w:pPr>
      <w:keepNext/>
    </w:pPr>
    <w:rPr>
      <w:rFonts w:ascii="Arial" w:hAnsi="Arial"/>
      <w:b/>
      <w:sz w:val="24"/>
    </w:rPr>
  </w:style>
  <w:style w:type="paragraph" w:customStyle="1" w:styleId="4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3">
    <w:name w:val="00 BodyText"/>
    <w:basedOn w:val="1"/>
    <w:qFormat/>
    <w:uiPriority w:val="0"/>
    <w:pPr>
      <w:spacing w:after="220"/>
    </w:pPr>
    <w:rPr>
      <w:rFonts w:ascii="Arial" w:hAnsi="Arial"/>
      <w:sz w:val="22"/>
      <w:lang w:val="en-US" w:eastAsia="en-US"/>
    </w:rPr>
  </w:style>
  <w:style w:type="paragraph" w:customStyle="1" w:styleId="44">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45">
    <w:name w:val="B1"/>
    <w:basedOn w:val="1"/>
    <w:qFormat/>
    <w:uiPriority w:val="0"/>
    <w:pPr>
      <w:ind w:left="567" w:hanging="567"/>
      <w:jc w:val="both"/>
    </w:pPr>
    <w:rPr>
      <w:rFonts w:ascii="Arial" w:hAnsi="Arial"/>
      <w:lang w:eastAsia="en-US"/>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99"/>
    <w:pPr>
      <w:jc w:val="center"/>
    </w:pPr>
  </w:style>
  <w:style w:type="paragraph" w:customStyle="1" w:styleId="49">
    <w:name w:val="TAL"/>
    <w:basedOn w:val="1"/>
    <w:qFormat/>
    <w:uiPriority w:val="0"/>
    <w:pPr>
      <w:keepNext/>
      <w:keepLines/>
      <w:spacing w:after="0"/>
    </w:pPr>
    <w:rPr>
      <w:rFonts w:ascii="Arial" w:hAnsi="Arial"/>
      <w:sz w:val="18"/>
    </w:rPr>
  </w:style>
  <w:style w:type="paragraph" w:customStyle="1" w:styleId="50">
    <w:name w:val="TAN"/>
    <w:basedOn w:val="49"/>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657</Words>
  <Characters>3746</Characters>
  <Lines>1</Lines>
  <Paragraphs>1</Paragraphs>
  <TotalTime>5</TotalTime>
  <ScaleCrop>false</ScaleCrop>
  <LinksUpToDate>false</LinksUpToDate>
  <CharactersWithSpaces>4395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2022-11-17T13:15:00Z</dcterms:created>
  <dcterms:modified xsi:type="dcterms:W3CDTF">2024-05-13T11:39:39Z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D8E01AD588ED4A96B41F5C450A650415</vt:lpwstr>
  </property>
</Properties>
</file>